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NAYJ policy on donations to, or funding for, external bodies.</w:t>
      </w:r>
    </w:p>
    <w:p>
      <w:pPr>
        <w:rPr>
          <w:rFonts w:ascii="Arial" w:hAnsi="Arial" w:cs="Arial"/>
          <w:u w:color="auto" w:val="single"/>
        </w:rPr>
      </w:pPr>
      <w:r>
        <w:rPr>
          <w:rFonts w:ascii="Arial" w:hAnsi="Arial" w:cs="Arial"/>
          <w:u w:color="auto" w:val="single"/>
        </w:rPr>
      </w:r>
    </w:p>
    <w:p>
      <w:pPr>
        <w:rPr>
          <w:rFonts w:ascii="Arial" w:hAnsi="Arial" w:cs="Arial"/>
          <w:u w:color="auto" w:val="single"/>
        </w:rPr>
      </w:pPr>
      <w:r>
        <w:rPr>
          <w:rFonts w:ascii="Arial" w:hAnsi="Arial" w:cs="Arial"/>
          <w:u w:color="auto" w:val="single"/>
        </w:rPr>
        <w:t>Criteria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NAYJ is </w:t>
      </w:r>
      <w:r>
        <w:rPr>
          <w:rFonts w:ascii="Arial" w:hAnsi="Arial" w:cs="Arial"/>
          <w:u w:color="auto" w:val="single"/>
        </w:rPr>
        <w:t>not</w:t>
      </w:r>
      <w:r>
        <w:rPr>
          <w:rFonts w:ascii="Arial" w:hAnsi="Arial" w:cs="Arial"/>
        </w:rPr>
        <w:t xml:space="preserve"> a funding body; from time to time it may consider giving small amounts of money to other bodies on an ad hoc basis and subject to the following criteria:</w:t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The NAYJ will not fund revenue costs or asset purchases.</w:t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The NAYJ will not fund any for- profit bodies or public services.</w:t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The NAYJ will not fund individuals other than in exceptional circumstances and only where to do so would substantially further the charitable objectives of the NAYJ.</w:t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Consideration for funding will be given to bodies whose aims and objectives most closely align with those of the NAYJ.</w:t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The NAYJ will primarily consider requests for funding campaigning activities which are aligned with the Association’s objectives.</w:t>
      </w:r>
      <w:r>
        <w:rPr>
          <w:rFonts w:ascii="Arial" w:hAnsi="Arial" w:cs="Arial"/>
        </w:rPr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Priority will be given to campaigns where NAYJ has an agreed alliance/partnership with the lead organisation and has input into the specific campaign.</w:t>
      </w:r>
      <w:r>
        <w:rPr>
          <w:rFonts w:ascii="Arial" w:hAnsi="Arial" w:cs="Arial"/>
        </w:rPr>
      </w:r>
    </w:p>
    <w:p>
      <w:pPr>
        <w:rPr>
          <w:rFonts w:ascii="Arial" w:hAnsi="Arial" w:cs="Arial"/>
          <w:u w:color="auto" w:val="single"/>
        </w:rPr>
      </w:pPr>
      <w:r>
        <w:rPr>
          <w:rFonts w:ascii="Arial" w:hAnsi="Arial" w:cs="Arial"/>
          <w:u w:color="auto" w:val="single"/>
        </w:rPr>
        <w:t>Process and decision –making</w:t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Applicants will be asked to provide a short outline of:</w:t>
      </w:r>
    </w:p>
    <w:p>
      <w:pPr>
        <w:pStyle w:val="para1"/>
        <w:numPr>
          <w:ilvl w:val="0"/>
          <w:numId w:val="3"/>
        </w:num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The campaign the funding will contribute towards</w:t>
      </w:r>
    </w:p>
    <w:p>
      <w:pPr>
        <w:pStyle w:val="para1"/>
        <w:numPr>
          <w:ilvl w:val="0"/>
          <w:numId w:val="3"/>
        </w:num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What specific activity/purpose the money will be used for</w:t>
      </w:r>
    </w:p>
    <w:p>
      <w:pPr>
        <w:pStyle w:val="para1"/>
        <w:numPr>
          <w:ilvl w:val="0"/>
          <w:numId w:val="3"/>
        </w:num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What the target outcomes are</w:t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Decisions will be made by trustees at a scheduled Board meeting, on a majority vote.</w:t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Any trustees with a conflict of interests will withdraw from the vote. For the purposes of this policy a conflict of interests is deemed to be:</w:t>
      </w:r>
    </w:p>
    <w:p>
      <w:pPr>
        <w:pStyle w:val="para1"/>
        <w:numPr>
          <w:ilvl w:val="0"/>
          <w:numId w:val="2"/>
        </w:num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Where the trustee or a connected person (family member, business associate) could gain any pecuniary or other benefit as a result of the decision taken.</w:t>
      </w:r>
    </w:p>
    <w:p>
      <w:pPr>
        <w:pStyle w:val="para1"/>
        <w:numPr>
          <w:ilvl w:val="0"/>
          <w:numId w:val="2"/>
        </w:num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Where the trustee is an employee or formal associate of the applicant organisation</w:t>
      </w:r>
      <w:r>
        <w:rPr>
          <w:rFonts w:ascii="Arial" w:hAnsi="Arial" w:cs="Arial"/>
          <w:color w:val="f79646"/>
        </w:rPr>
        <w:t xml:space="preserve"> </w:t>
      </w:r>
      <w:r>
        <w:rPr>
          <w:rFonts w:ascii="Arial" w:hAnsi="Arial" w:cs="Arial"/>
        </w:rPr>
        <w:t>or related to a senior member of staff within that organisation</w:t>
      </w:r>
    </w:p>
    <w:p>
      <w:pPr>
        <w:pStyle w:val="para1"/>
        <w:numPr>
          <w:ilvl w:val="0"/>
          <w:numId w:val="2"/>
        </w:num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Where there is any doubt as to whether a conflict of interest exists, the Board will determine whether the trustee/s concerned should withdraw from the vote. </w:t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Where funding is agreed the applicant organisation will be asked to provide a short report giving feedback on the outcome of the activity. </w:t>
      </w:r>
    </w:p>
    <w:p>
      <w:pPr>
        <w:rPr>
          <w:rFonts w:ascii="Arial" w:hAnsi="Arial" w:cs="Arial"/>
          <w:u w:color="auto" w:val="single"/>
        </w:rPr>
      </w:pPr>
      <w:r>
        <w:rPr>
          <w:rFonts w:ascii="Arial" w:hAnsi="Arial" w:cs="Arial"/>
          <w:u w:color="auto" w:val="single"/>
        </w:rPr>
        <w:t>Informing members</w:t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  <w:u w:color="auto" w:val="single"/>
        </w:rPr>
      </w:pPr>
      <w:r/>
      <w:bookmarkStart w:id="0" w:name="_GoBack"/>
      <w:r/>
      <w:bookmarkEnd w:id="0"/>
      <w:r/>
      <w:r>
        <w:rPr>
          <w:rFonts w:ascii="Arial" w:hAnsi="Arial" w:cs="Arial"/>
        </w:rPr>
        <w:t>Any funding agreed by the Board will be publicised on the NAYJ web site as will the feedback reports.</w:t>
      </w:r>
      <w:r>
        <w:rPr>
          <w:rFonts w:ascii="Arial" w:hAnsi="Arial" w:cs="Arial"/>
          <w:u w:color="auto" w:val="single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40" w:top="1440" w:right="1440" w:bottom="1440" w:header="708" w:footer="708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3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path="t"/>
          <v:handles>
            <v:h position="#0,bottomRight" xrange="6629,14971"/>
          </v:handles>
          <o:lock v:ext="edit" text="t" shapetype="t"/>
        </v:shapetype>
        <v:shape id="TextArtObject1" o:spid="_x0000_s2049" type="#_x0000_t136" style="position:absolute;mso-position-horizontal:center;mso-position-vertical:center;mso-position-horizontal-relative:margin;mso-position-vertical-relative:margin;width:412.40pt;height:247.45pt;rotation:315.0;z-index:251658241;mso-wrap-distance-left:9.00pt;mso-wrap-distance-top:0.00pt;mso-wrap-distance-right:9.00pt;mso-wrap-distance-bottom:0.00pt;mso-wrap-style:square" adj="10800" stroked="f" fillcolor="#c0c0c0" v:ext="SMDATA_16_ADVjZBMAAAAlAAAAEAAAAE0AAAAAkAAAAEgAAACQAAAASAAAAAAAAAAAAAAAAAAAAAEAAABQAAAAAAAAAAAAAAAAAAAAAADgPwAAAAAAAOA/AAAAAAAA4D8AAAAAAADgPwAAAAAAAOA/AAAAAAAA4D8AAAAAAADgPwAAAAAAAOA/AAAAAAAA4D8CAAAAjAAAAAEAAAAAAAAAwMDAAAAAAAAy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">
          <v:fill color2="#000000" type="solid" opacity="32768f" angle="180"/>
          <v:textpath style="font-family:&quot;Calibri&quot;;font-size:1.000000pt;v-text-align:center" trim="t" fitshape="t" string="DRAFT"/>
          <w10:wrap type="none" anchorx="margin" anchory="margin"/>
        </v:shape>
      </w:pic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eastAsia="Calibri" w:cs="Aria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Numbered list 2"/>
    <w:lvl w:ilvl="0">
      <w:start w:val="1"/>
      <w:numFmt w:val="lowerRoman"/>
      <w:suff w:val="tab"/>
      <w:lvlText w:val="%1)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3">
    <w:multiLevelType w:val="hybridMultilevel"/>
    <w:name w:val="Numbered list 3"/>
    <w:lvl w:ilvl="0">
      <w:start w:val="1"/>
      <w:numFmt w:val="lowerRoman"/>
      <w:suff w:val="tab"/>
      <w:lvlText w:val="%1)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4">
    <w:multiLevelType w:val="hybridMultilevel"/>
    <w:name w:val="Numbered list 4"/>
    <w:lvl w:ilvl="0">
      <w:start w:val="1"/>
      <w:numFmt w:val="lowerRoman"/>
      <w:suff w:val="tab"/>
      <w:lvlText w:val="%1)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44"/>
    </w:tmLastPosCaret>
    <w:tmLastPosAnchor>
      <w:tmLastPosPgfIdx w:val="0"/>
      <w:tmLastPosIdx w:val="0"/>
    </w:tmLastPosAnchor>
    <w:tmLastPosTblRect w:left="0" w:top="0" w:right="0" w:bottom="0"/>
  </w:tmLastPos>
  <w:tmAppRevision w:date="1684223232" w:val="1059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 defTabSz="720">
        <w:tab w:val="center" w:pos="4513" w:leader="none"/>
        <w:tab w:val="right" w:pos="9026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20">
        <w:tab w:val="center" w:pos="4513" w:leader="none"/>
        <w:tab w:val="right" w:pos="9026" w:leader="none"/>
      </w:tabs>
    </w:p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 defTabSz="720">
        <w:tab w:val="center" w:pos="4513" w:leader="none"/>
        <w:tab w:val="right" w:pos="9026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20">
        <w:tab w:val="center" w:pos="4513" w:leader="none"/>
        <w:tab w:val="right" w:pos="9026" w:leader="none"/>
      </w:tabs>
    </w:p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Ashampoo Write 2021 rev.1059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Tim Bateman</cp:lastModifiedBy>
  <cp:revision>3</cp:revision>
  <dcterms:created xsi:type="dcterms:W3CDTF">2020-06-23T09:22:00Z</dcterms:created>
  <dcterms:modified xsi:type="dcterms:W3CDTF">2023-05-16T07:47:12Z</dcterms:modified>
</cp:coreProperties>
</file>